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C7EF" w14:textId="3E2EAE87" w:rsidR="00961AD3" w:rsidRPr="00A17317" w:rsidRDefault="00C741F2" w:rsidP="00E84F13">
      <w:pPr>
        <w:adjustRightInd w:val="0"/>
        <w:snapToGrid w:val="0"/>
        <w:rPr>
          <w:rFonts w:ascii="Arial" w:hAnsi="Arial" w:cs="Arial"/>
          <w:b/>
          <w:sz w:val="36"/>
          <w:szCs w:val="36"/>
        </w:rPr>
      </w:pPr>
      <w:r w:rsidRPr="00A17317">
        <w:rPr>
          <w:rFonts w:ascii="Arial" w:hAnsi="Arial" w:cs="Arial"/>
          <w:b/>
          <w:sz w:val="36"/>
          <w:szCs w:val="36"/>
        </w:rPr>
        <w:t xml:space="preserve">Webinar: Ex-post Evaluation of </w:t>
      </w:r>
      <w:r w:rsidR="00961AD3" w:rsidRPr="00A17317">
        <w:rPr>
          <w:rFonts w:ascii="Arial" w:hAnsi="Arial" w:cs="Arial"/>
          <w:b/>
          <w:sz w:val="36"/>
          <w:szCs w:val="36"/>
        </w:rPr>
        <w:t>CPTPP</w:t>
      </w:r>
    </w:p>
    <w:p w14:paraId="0D61022E" w14:textId="5AA4810B" w:rsidR="00961AD3" w:rsidRDefault="00C741F2" w:rsidP="00E84F13">
      <w:pPr>
        <w:adjustRightInd w:val="0"/>
        <w:snapToGrid w:val="0"/>
        <w:rPr>
          <w:rFonts w:ascii="Arial" w:hAnsi="Arial" w:cs="Arial"/>
          <w:sz w:val="24"/>
          <w:szCs w:val="24"/>
        </w:rPr>
      </w:pPr>
      <w:r w:rsidRPr="00363C27">
        <w:rPr>
          <w:rFonts w:ascii="Arial" w:hAnsi="Arial" w:cs="Arial"/>
          <w:sz w:val="24"/>
          <w:szCs w:val="24"/>
        </w:rPr>
        <w:t>Ju</w:t>
      </w:r>
      <w:r w:rsidR="00101537">
        <w:rPr>
          <w:rFonts w:ascii="Arial" w:hAnsi="Arial" w:cs="Arial"/>
          <w:sz w:val="24"/>
          <w:szCs w:val="24"/>
        </w:rPr>
        <w:t>ly</w:t>
      </w:r>
      <w:r w:rsidRPr="00363C27">
        <w:rPr>
          <w:rFonts w:ascii="Arial" w:hAnsi="Arial" w:cs="Arial"/>
          <w:sz w:val="24"/>
          <w:szCs w:val="24"/>
        </w:rPr>
        <w:t xml:space="preserve"> </w:t>
      </w:r>
      <w:r w:rsidR="00FD5ADA">
        <w:rPr>
          <w:rFonts w:ascii="Arial" w:hAnsi="Arial" w:cs="Arial"/>
          <w:sz w:val="24"/>
          <w:szCs w:val="24"/>
        </w:rPr>
        <w:t>8</w:t>
      </w:r>
      <w:r w:rsidRPr="00363C27">
        <w:rPr>
          <w:rFonts w:ascii="Arial" w:hAnsi="Arial" w:cs="Arial"/>
          <w:sz w:val="24"/>
          <w:szCs w:val="24"/>
        </w:rPr>
        <w:t xml:space="preserve">, 2021 </w:t>
      </w:r>
      <w:r w:rsidR="00A16F6E">
        <w:rPr>
          <w:rFonts w:ascii="Arial" w:hAnsi="Arial" w:cs="Arial"/>
          <w:sz w:val="24"/>
          <w:szCs w:val="24"/>
        </w:rPr>
        <w:t>09</w:t>
      </w:r>
      <w:r w:rsidRPr="00363C27">
        <w:rPr>
          <w:rFonts w:ascii="Arial" w:hAnsi="Arial" w:cs="Arial"/>
          <w:sz w:val="24"/>
          <w:szCs w:val="24"/>
        </w:rPr>
        <w:t xml:space="preserve">:30 am – </w:t>
      </w:r>
      <w:r w:rsidR="00A16F6E">
        <w:rPr>
          <w:rFonts w:ascii="Arial" w:hAnsi="Arial" w:cs="Arial"/>
          <w:sz w:val="24"/>
          <w:szCs w:val="24"/>
        </w:rPr>
        <w:t>12</w:t>
      </w:r>
      <w:r w:rsidRPr="00363C27">
        <w:rPr>
          <w:rFonts w:ascii="Arial" w:hAnsi="Arial" w:cs="Arial"/>
          <w:sz w:val="24"/>
          <w:szCs w:val="24"/>
        </w:rPr>
        <w:t xml:space="preserve">:00 </w:t>
      </w:r>
      <w:r w:rsidR="00A16F6E">
        <w:rPr>
          <w:rFonts w:ascii="Arial" w:hAnsi="Arial" w:cs="Arial"/>
          <w:sz w:val="24"/>
          <w:szCs w:val="24"/>
        </w:rPr>
        <w:t>p</w:t>
      </w:r>
      <w:r w:rsidRPr="00363C27">
        <w:rPr>
          <w:rFonts w:ascii="Arial" w:hAnsi="Arial" w:cs="Arial"/>
          <w:sz w:val="24"/>
          <w:szCs w:val="24"/>
        </w:rPr>
        <w:t>m (</w:t>
      </w:r>
      <w:r w:rsidR="00A16F6E">
        <w:rPr>
          <w:rFonts w:ascii="Arial" w:hAnsi="Arial" w:cs="Arial"/>
          <w:sz w:val="24"/>
          <w:szCs w:val="24"/>
        </w:rPr>
        <w:t>JPT</w:t>
      </w:r>
      <w:r w:rsidRPr="00363C27">
        <w:rPr>
          <w:rFonts w:ascii="Arial" w:hAnsi="Arial" w:cs="Arial"/>
          <w:sz w:val="24"/>
          <w:szCs w:val="24"/>
        </w:rPr>
        <w:t>)</w:t>
      </w:r>
    </w:p>
    <w:p w14:paraId="19F2C179" w14:textId="77777777" w:rsidR="002F3B79" w:rsidRDefault="002F3B79" w:rsidP="00E84F13">
      <w:pPr>
        <w:adjustRightInd w:val="0"/>
        <w:snapToGrid w:val="0"/>
        <w:rPr>
          <w:rFonts w:ascii="Arial" w:hAnsi="Arial" w:cs="Arial"/>
          <w:sz w:val="24"/>
          <w:szCs w:val="24"/>
        </w:rPr>
      </w:pPr>
    </w:p>
    <w:p w14:paraId="2EB1948E" w14:textId="62BC67A5" w:rsidR="00A17317" w:rsidRPr="00363C27" w:rsidRDefault="00A16F6E" w:rsidP="00E84F13">
      <w:pPr>
        <w:adjustRightInd w:val="0"/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 (DRAFT)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678"/>
        <w:gridCol w:w="283"/>
        <w:gridCol w:w="444"/>
        <w:gridCol w:w="29"/>
        <w:gridCol w:w="6633"/>
      </w:tblGrid>
      <w:tr w:rsidR="00961AD3" w:rsidRPr="00363C27" w14:paraId="72E529C8" w14:textId="77777777" w:rsidTr="005B341E">
        <w:trPr>
          <w:trHeight w:val="177"/>
        </w:trPr>
        <w:tc>
          <w:tcPr>
            <w:tcW w:w="9067" w:type="dxa"/>
            <w:gridSpan w:val="5"/>
            <w:shd w:val="clear" w:color="auto" w:fill="9CC2E5" w:themeFill="accent1" w:themeFillTint="99"/>
          </w:tcPr>
          <w:p w14:paraId="78190517" w14:textId="77777777" w:rsidR="00961AD3" w:rsidRPr="00363C27" w:rsidRDefault="00961AD3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3C27">
              <w:rPr>
                <w:rFonts w:ascii="Arial" w:hAnsi="Arial" w:cs="Arial"/>
                <w:b/>
                <w:sz w:val="24"/>
                <w:szCs w:val="24"/>
              </w:rPr>
              <w:t>Welcome Remarks</w:t>
            </w:r>
          </w:p>
        </w:tc>
      </w:tr>
      <w:tr w:rsidR="00961AD3" w:rsidRPr="00363C27" w14:paraId="1409C968" w14:textId="77777777" w:rsidTr="00093FBE">
        <w:tc>
          <w:tcPr>
            <w:tcW w:w="1678" w:type="dxa"/>
            <w:tcBorders>
              <w:bottom w:val="single" w:sz="4" w:space="0" w:color="auto"/>
            </w:tcBorders>
          </w:tcPr>
          <w:p w14:paraId="5C80C32F" w14:textId="40888F0D" w:rsidR="00961AD3" w:rsidRPr="00363C27" w:rsidRDefault="00961AD3" w:rsidP="00615543">
            <w:pPr>
              <w:adjustRightInd w:val="0"/>
              <w:snapToGrid w:val="0"/>
              <w:spacing w:before="53" w:after="53"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3C27">
              <w:rPr>
                <w:rFonts w:ascii="Arial" w:hAnsi="Arial" w:cs="Arial"/>
                <w:sz w:val="24"/>
                <w:szCs w:val="24"/>
              </w:rPr>
              <w:t>9:30 – 9:35</w:t>
            </w:r>
          </w:p>
        </w:tc>
        <w:tc>
          <w:tcPr>
            <w:tcW w:w="7389" w:type="dxa"/>
            <w:gridSpan w:val="4"/>
            <w:tcBorders>
              <w:bottom w:val="single" w:sz="4" w:space="0" w:color="auto"/>
            </w:tcBorders>
          </w:tcPr>
          <w:p w14:paraId="52CCC0B5" w14:textId="309B0E5E" w:rsidR="00961AD3" w:rsidRPr="00363C27" w:rsidRDefault="00961AD3" w:rsidP="00615543">
            <w:pPr>
              <w:adjustRightInd w:val="0"/>
              <w:snapToGrid w:val="0"/>
              <w:spacing w:before="53" w:after="53"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3C27">
              <w:rPr>
                <w:rFonts w:ascii="Arial" w:hAnsi="Arial" w:cs="Arial"/>
                <w:sz w:val="24"/>
                <w:szCs w:val="24"/>
              </w:rPr>
              <w:t xml:space="preserve">Welcome </w:t>
            </w:r>
            <w:r w:rsidR="005B341E" w:rsidRPr="00363C27">
              <w:rPr>
                <w:rFonts w:ascii="Arial" w:hAnsi="Arial" w:cs="Arial"/>
                <w:sz w:val="24"/>
                <w:szCs w:val="24"/>
              </w:rPr>
              <w:t>r</w:t>
            </w:r>
            <w:r w:rsidRPr="00363C27">
              <w:rPr>
                <w:rFonts w:ascii="Arial" w:hAnsi="Arial" w:cs="Arial"/>
                <w:sz w:val="24"/>
                <w:szCs w:val="24"/>
              </w:rPr>
              <w:t xml:space="preserve">emarks by </w:t>
            </w:r>
            <w:r w:rsidR="001F43CA" w:rsidRPr="00363C2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5734A" w:rsidRPr="00363C27">
              <w:rPr>
                <w:rFonts w:ascii="Arial" w:hAnsi="Arial" w:cs="Arial"/>
                <w:sz w:val="24"/>
                <w:szCs w:val="24"/>
              </w:rPr>
              <w:t>senior</w:t>
            </w:r>
            <w:r w:rsidR="00C741F2" w:rsidRPr="00363C27">
              <w:rPr>
                <w:rFonts w:ascii="Arial" w:hAnsi="Arial" w:cs="Arial"/>
                <w:sz w:val="24"/>
                <w:szCs w:val="24"/>
              </w:rPr>
              <w:t xml:space="preserve"> Japanese government official</w:t>
            </w:r>
          </w:p>
        </w:tc>
      </w:tr>
      <w:tr w:rsidR="00363C27" w:rsidRPr="00363C27" w14:paraId="13EDC427" w14:textId="77777777" w:rsidTr="005B06B7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2CBD9CBA" w14:textId="4581A70F" w:rsidR="00363C27" w:rsidRPr="00363C27" w:rsidRDefault="00363C27" w:rsidP="00615543">
            <w:pPr>
              <w:adjustRightInd w:val="0"/>
              <w:snapToGrid w:val="0"/>
              <w:spacing w:line="300" w:lineRule="exact"/>
              <w:ind w:left="1132" w:hangingChars="481" w:hanging="113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3C27">
              <w:rPr>
                <w:rFonts w:ascii="Arial" w:hAnsi="Arial" w:cs="Arial"/>
                <w:b/>
                <w:sz w:val="24"/>
                <w:szCs w:val="24"/>
              </w:rPr>
              <w:t xml:space="preserve">Session 1: </w:t>
            </w:r>
          </w:p>
        </w:tc>
        <w:tc>
          <w:tcPr>
            <w:tcW w:w="7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680529A" w14:textId="19F2CFD4" w:rsidR="00363C27" w:rsidRPr="00363C27" w:rsidRDefault="001617E6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63C27">
              <w:rPr>
                <w:rFonts w:ascii="Arial" w:hAnsi="Arial" w:cs="Arial"/>
                <w:b/>
                <w:sz w:val="24"/>
                <w:szCs w:val="24"/>
              </w:rPr>
              <w:t>Facts, analysis, and case studies of the achievements and effects of CPTPP</w:t>
            </w:r>
          </w:p>
        </w:tc>
      </w:tr>
      <w:tr w:rsidR="004339E7" w:rsidRPr="00363C27" w14:paraId="5BEAE4AB" w14:textId="77777777" w:rsidTr="005B06B7">
        <w:tc>
          <w:tcPr>
            <w:tcW w:w="1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8AB65B" w14:textId="60AD71F9" w:rsidR="004339E7" w:rsidRPr="00363C27" w:rsidRDefault="004339E7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8AECA" w14:textId="7C04620B" w:rsidR="004339E7" w:rsidRPr="006232D4" w:rsidRDefault="004339E7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6232D4">
              <w:rPr>
                <w:rFonts w:ascii="Arial" w:hAnsi="Arial" w:cs="Arial"/>
                <w:i/>
                <w:iCs/>
                <w:sz w:val="22"/>
              </w:rPr>
              <w:t>The session will be split into two segments</w:t>
            </w:r>
            <w:r w:rsidR="00363074">
              <w:rPr>
                <w:rFonts w:ascii="Arial" w:hAnsi="Arial" w:cs="Arial"/>
                <w:i/>
                <w:iCs/>
                <w:sz w:val="22"/>
              </w:rPr>
              <w:t>. Each segment</w:t>
            </w:r>
            <w:r w:rsidRPr="006232D4">
              <w:rPr>
                <w:rFonts w:ascii="Arial" w:hAnsi="Arial" w:cs="Arial"/>
                <w:i/>
                <w:iCs/>
                <w:sz w:val="22"/>
              </w:rPr>
              <w:t xml:space="preserve"> will consist of </w:t>
            </w:r>
            <w:r w:rsidR="00363074">
              <w:rPr>
                <w:rFonts w:ascii="Arial" w:hAnsi="Arial" w:cs="Arial"/>
                <w:i/>
                <w:iCs/>
                <w:sz w:val="22"/>
              </w:rPr>
              <w:t xml:space="preserve">three </w:t>
            </w:r>
            <w:r w:rsidR="0003045B">
              <w:rPr>
                <w:rFonts w:ascii="Arial" w:hAnsi="Arial" w:cs="Arial"/>
                <w:i/>
                <w:iCs/>
                <w:sz w:val="22"/>
              </w:rPr>
              <w:t xml:space="preserve">country </w:t>
            </w:r>
            <w:r w:rsidRPr="006232D4">
              <w:rPr>
                <w:rFonts w:ascii="Arial" w:hAnsi="Arial" w:cs="Arial"/>
                <w:i/>
                <w:iCs/>
                <w:sz w:val="22"/>
              </w:rPr>
              <w:t xml:space="preserve">presentations </w:t>
            </w:r>
            <w:r w:rsidR="00363074">
              <w:rPr>
                <w:rFonts w:ascii="Arial" w:hAnsi="Arial" w:cs="Arial"/>
                <w:i/>
                <w:iCs/>
                <w:sz w:val="22"/>
              </w:rPr>
              <w:t>followed by a</w:t>
            </w:r>
            <w:r w:rsidRPr="006232D4">
              <w:rPr>
                <w:rFonts w:ascii="Arial" w:hAnsi="Arial" w:cs="Arial"/>
                <w:i/>
                <w:iCs/>
                <w:sz w:val="22"/>
              </w:rPr>
              <w:t xml:space="preserve"> Q &amp;A</w:t>
            </w:r>
            <w:r w:rsidR="00363074">
              <w:rPr>
                <w:rFonts w:ascii="Arial" w:hAnsi="Arial" w:cs="Arial"/>
                <w:i/>
                <w:iCs/>
                <w:sz w:val="22"/>
              </w:rPr>
              <w:t xml:space="preserve"> session. </w:t>
            </w:r>
            <w:r w:rsidRPr="006232D4">
              <w:rPr>
                <w:rFonts w:ascii="Arial" w:hAnsi="Arial" w:cs="Arial"/>
                <w:i/>
                <w:iCs/>
                <w:sz w:val="22"/>
              </w:rPr>
              <w:t xml:space="preserve">The allotted time for each speaker is </w:t>
            </w:r>
            <w:r w:rsidRPr="006232D4">
              <w:rPr>
                <w:rFonts w:ascii="Arial" w:hAnsi="Arial" w:cs="Arial"/>
                <w:b/>
                <w:i/>
                <w:iCs/>
                <w:sz w:val="22"/>
              </w:rPr>
              <w:t>eight</w:t>
            </w:r>
            <w:r w:rsidRPr="006232D4">
              <w:rPr>
                <w:rFonts w:ascii="Arial" w:hAnsi="Arial" w:cs="Arial"/>
                <w:i/>
                <w:iCs/>
                <w:sz w:val="22"/>
              </w:rPr>
              <w:t xml:space="preserve"> minutes.</w:t>
            </w:r>
          </w:p>
          <w:p w14:paraId="7BF05694" w14:textId="77777777" w:rsidR="004339E7" w:rsidRDefault="004339E7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C4FC950" w14:textId="5E37ABBB" w:rsidR="004339E7" w:rsidRPr="004339E7" w:rsidRDefault="004339E7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39E7">
              <w:rPr>
                <w:rFonts w:ascii="Arial" w:hAnsi="Arial" w:cs="Arial"/>
                <w:b/>
                <w:bCs/>
                <w:sz w:val="24"/>
                <w:szCs w:val="24"/>
              </w:rPr>
              <w:t>Moderator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0F3F63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F43F11">
              <w:rPr>
                <w:rFonts w:ascii="Arial" w:hAnsi="Arial" w:cs="Arial"/>
                <w:b/>
                <w:bCs/>
                <w:sz w:val="24"/>
                <w:szCs w:val="24"/>
              </w:rPr>
              <w:t>bunori KUGA</w:t>
            </w:r>
            <w:r w:rsidRPr="00E84F13">
              <w:rPr>
                <w:rFonts w:ascii="Arial" w:hAnsi="Arial" w:cs="Arial"/>
                <w:sz w:val="24"/>
                <w:szCs w:val="24"/>
              </w:rPr>
              <w:t>,</w:t>
            </w:r>
            <w:r w:rsidRPr="008974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Coun</w:t>
            </w:r>
            <w:r w:rsidR="00F43F11">
              <w:rPr>
                <w:rFonts w:ascii="Arial" w:hAnsi="Arial" w:cs="Arial"/>
                <w:i/>
                <w:iCs/>
                <w:sz w:val="24"/>
                <w:szCs w:val="24"/>
              </w:rPr>
              <w:t>se</w:t>
            </w:r>
            <w:r w:rsidRPr="00897476">
              <w:rPr>
                <w:rFonts w:ascii="Arial" w:hAnsi="Arial" w:cs="Arial"/>
                <w:i/>
                <w:iCs/>
                <w:sz w:val="24"/>
                <w:szCs w:val="24"/>
              </w:rPr>
              <w:t>llor, Government Headqua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r</w:t>
            </w:r>
            <w:r w:rsidRPr="00897476">
              <w:rPr>
                <w:rFonts w:ascii="Arial" w:hAnsi="Arial" w:cs="Arial"/>
                <w:i/>
                <w:iCs/>
                <w:sz w:val="24"/>
                <w:szCs w:val="24"/>
              </w:rPr>
              <w:t>ters for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897476">
              <w:rPr>
                <w:rFonts w:ascii="Arial" w:hAnsi="Arial" w:cs="Arial"/>
                <w:i/>
                <w:iCs/>
                <w:sz w:val="24"/>
                <w:szCs w:val="24"/>
              </w:rPr>
              <w:t>TPP (Japan)</w:t>
            </w:r>
          </w:p>
        </w:tc>
      </w:tr>
      <w:tr w:rsidR="004339E7" w:rsidRPr="00363C27" w14:paraId="07472237" w14:textId="77777777" w:rsidTr="005B06B7">
        <w:trPr>
          <w:trHeight w:val="70"/>
        </w:trPr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80AA99" w14:textId="15300096" w:rsidR="004339E7" w:rsidRPr="00363C27" w:rsidRDefault="005B06B7" w:rsidP="00615543">
            <w:pPr>
              <w:adjustRightInd w:val="0"/>
              <w:snapToGrid w:val="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63C27">
              <w:rPr>
                <w:rFonts w:ascii="Arial" w:hAnsi="Arial" w:cs="Arial" w:hint="eastAsia"/>
                <w:sz w:val="24"/>
                <w:szCs w:val="24"/>
              </w:rPr>
              <w:t xml:space="preserve">9:35 </w:t>
            </w:r>
            <w:r w:rsidRPr="00363C27">
              <w:rPr>
                <w:rFonts w:ascii="Arial" w:hAnsi="Arial" w:cs="Arial"/>
                <w:sz w:val="24"/>
                <w:szCs w:val="24"/>
              </w:rPr>
              <w:t>–</w:t>
            </w:r>
            <w:r w:rsidRPr="00363C27">
              <w:rPr>
                <w:rFonts w:ascii="Arial" w:hAnsi="Arial" w:cs="Arial" w:hint="eastAsia"/>
                <w:sz w:val="24"/>
                <w:szCs w:val="24"/>
              </w:rPr>
              <w:t xml:space="preserve"> 10:</w:t>
            </w:r>
            <w:r w:rsidR="0003359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3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D9E1A" w14:textId="7383CE52" w:rsidR="004339E7" w:rsidRPr="00F17845" w:rsidRDefault="004339E7" w:rsidP="00615543">
            <w:pPr>
              <w:pStyle w:val="ac"/>
              <w:numPr>
                <w:ilvl w:val="0"/>
                <w:numId w:val="7"/>
              </w:numPr>
              <w:adjustRightInd w:val="0"/>
              <w:snapToGrid w:val="0"/>
              <w:spacing w:beforeLines="50" w:before="180" w:line="300" w:lineRule="exact"/>
              <w:ind w:leftChars="0"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120E">
              <w:rPr>
                <w:rFonts w:ascii="Arial" w:hAnsi="Arial" w:cs="Arial" w:hint="eastAsia"/>
                <w:b/>
                <w:sz w:val="24"/>
                <w:szCs w:val="24"/>
              </w:rPr>
              <w:t>Segment 1</w:t>
            </w:r>
          </w:p>
        </w:tc>
      </w:tr>
      <w:tr w:rsidR="00870619" w:rsidRPr="00363C27" w14:paraId="59C55D1A" w14:textId="77777777" w:rsidTr="00870619">
        <w:trPr>
          <w:trHeight w:val="461"/>
        </w:trPr>
        <w:tc>
          <w:tcPr>
            <w:tcW w:w="16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565BE5" w14:textId="77777777" w:rsidR="00870619" w:rsidRPr="00363C27" w:rsidRDefault="0087061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1B0CF" w14:textId="717E7B57" w:rsidR="00870619" w:rsidRPr="00E84F13" w:rsidRDefault="0087061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48CB" w14:textId="768BBDFF" w:rsidR="00870619" w:rsidRPr="008F0AE7" w:rsidRDefault="00870619" w:rsidP="00615543">
            <w:pPr>
              <w:adjustRightInd w:val="0"/>
              <w:snapToGrid w:val="0"/>
              <w:spacing w:beforeLines="50" w:before="180" w:line="300" w:lineRule="exac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6A2">
              <w:rPr>
                <w:rFonts w:ascii="Arial" w:hAnsi="Arial" w:cs="Arial" w:hint="eastAsia"/>
                <w:b/>
                <w:bCs/>
                <w:sz w:val="24"/>
                <w:szCs w:val="24"/>
              </w:rPr>
              <w:t>-</w:t>
            </w:r>
            <w:r w:rsidRPr="008376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Ex-post Effects of CPTPP</w:t>
            </w:r>
          </w:p>
        </w:tc>
      </w:tr>
      <w:tr w:rsidR="002D59B9" w:rsidRPr="00363C27" w14:paraId="382ABB00" w14:textId="77777777" w:rsidTr="00756631">
        <w:trPr>
          <w:trHeight w:val="371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1D566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45BF5" w14:textId="77777777" w:rsidR="002D59B9" w:rsidRPr="00E84F1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89ECB" w14:textId="77777777" w:rsidR="002D59B9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0E4F2" w14:textId="2334997D" w:rsidR="00615543" w:rsidRPr="00615543" w:rsidRDefault="00615543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615543">
              <w:rPr>
                <w:rFonts w:ascii="Arial" w:hAnsi="Arial" w:cs="Arial"/>
                <w:b/>
                <w:bCs/>
                <w:sz w:val="22"/>
              </w:rPr>
              <w:t xml:space="preserve">Marie-France </w:t>
            </w:r>
            <w:r w:rsidR="00085E7C" w:rsidRPr="00085E7C">
              <w:rPr>
                <w:rFonts w:ascii="Arial" w:hAnsi="Arial" w:cs="Arial"/>
                <w:b/>
                <w:bCs/>
                <w:sz w:val="22"/>
              </w:rPr>
              <w:t>PAQUET</w:t>
            </w:r>
            <w:r w:rsidRPr="00615543">
              <w:rPr>
                <w:rFonts w:ascii="Arial" w:hAnsi="Arial" w:cs="Arial"/>
                <w:bCs/>
                <w:sz w:val="22"/>
              </w:rPr>
              <w:t xml:space="preserve">, </w:t>
            </w:r>
            <w:r w:rsidRPr="00615543">
              <w:rPr>
                <w:rFonts w:ascii="Arial" w:hAnsi="Arial" w:cs="Arial"/>
                <w:bCs/>
                <w:i/>
                <w:sz w:val="22"/>
              </w:rPr>
              <w:t>Chief Economist, Office of the Chief Economist, Global Affairs Canada (Canada)</w:t>
            </w:r>
            <w:r w:rsidRPr="00615543">
              <w:rPr>
                <w:rFonts w:ascii="Arial" w:hAnsi="Arial" w:cs="Arial"/>
                <w:bCs/>
                <w:sz w:val="22"/>
              </w:rPr>
              <w:t xml:space="preserve"> ;</w:t>
            </w:r>
          </w:p>
          <w:p w14:paraId="6A00B4F3" w14:textId="00E85CA5" w:rsidR="002D59B9" w:rsidRPr="000F3F63" w:rsidRDefault="00615543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  <w:r w:rsidRPr="00615543">
              <w:rPr>
                <w:rFonts w:ascii="Arial" w:hAnsi="Arial" w:cs="Arial"/>
                <w:b/>
                <w:bCs/>
                <w:sz w:val="22"/>
              </w:rPr>
              <w:t>Shenjie CHEN</w:t>
            </w:r>
            <w:r w:rsidRPr="00615543">
              <w:rPr>
                <w:rFonts w:ascii="Arial" w:hAnsi="Arial" w:cs="Arial"/>
                <w:bCs/>
                <w:sz w:val="22"/>
              </w:rPr>
              <w:t>,</w:t>
            </w:r>
            <w:r w:rsidRPr="00615543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615543">
              <w:rPr>
                <w:rFonts w:ascii="Arial" w:hAnsi="Arial" w:cs="Arial"/>
                <w:bCs/>
                <w:i/>
                <w:sz w:val="22"/>
              </w:rPr>
              <w:t>Director of the Economic Research and Modelling Division, Office of the Chief Economist, Global Affairs Canada (Canada)</w:t>
            </w:r>
          </w:p>
        </w:tc>
      </w:tr>
      <w:tr w:rsidR="002D59B9" w:rsidRPr="00363C27" w14:paraId="4C15EC58" w14:textId="77777777" w:rsidTr="00756631">
        <w:trPr>
          <w:trHeight w:val="591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776BA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293F8" w14:textId="77777777" w:rsidR="002D59B9" w:rsidRPr="00E84F1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32EC4" w14:textId="625A8F09" w:rsidR="002D59B9" w:rsidRPr="008F0AE7" w:rsidRDefault="002D59B9" w:rsidP="00615543">
            <w:pPr>
              <w:adjustRightInd w:val="0"/>
              <w:snapToGrid w:val="0"/>
              <w:spacing w:beforeLines="50" w:before="180" w:line="300" w:lineRule="exact"/>
              <w:ind w:left="118" w:hangingChars="50" w:hanging="11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How CPTPP Changed Trade So Far? – Preliminary Results of Ex-post Analysis</w:t>
            </w:r>
          </w:p>
        </w:tc>
      </w:tr>
      <w:tr w:rsidR="002D59B9" w:rsidRPr="00363C27" w14:paraId="0A47970F" w14:textId="77777777" w:rsidTr="00756631">
        <w:trPr>
          <w:trHeight w:val="591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DACB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E43A9" w14:textId="77777777" w:rsidR="002D59B9" w:rsidRPr="00E84F1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29C771F8" w14:textId="77777777" w:rsidR="002D59B9" w:rsidRPr="008F0AE7" w:rsidRDefault="002D59B9" w:rsidP="00615543">
            <w:pPr>
              <w:adjustRightInd w:val="0"/>
              <w:snapToGrid w:val="0"/>
              <w:spacing w:line="300" w:lineRule="exact"/>
              <w:ind w:left="118" w:hangingChars="50" w:hanging="11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680C9" w14:textId="7D4297E9" w:rsidR="002D59B9" w:rsidRPr="000F3F63" w:rsidRDefault="002D59B9" w:rsidP="00615543">
            <w:pPr>
              <w:adjustRightInd w:val="0"/>
              <w:snapToGrid w:val="0"/>
              <w:spacing w:line="300" w:lineRule="exact"/>
              <w:ind w:left="108" w:hangingChars="50" w:hanging="108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F3F63">
              <w:rPr>
                <w:rFonts w:ascii="Arial" w:hAnsi="Arial" w:cs="Arial" w:hint="eastAsia"/>
                <w:b/>
                <w:bCs/>
                <w:sz w:val="22"/>
              </w:rPr>
              <w:t>N</w:t>
            </w:r>
            <w:r w:rsidRPr="000F3F63">
              <w:rPr>
                <w:rFonts w:ascii="Arial" w:hAnsi="Arial" w:cs="Arial"/>
                <w:b/>
                <w:bCs/>
                <w:sz w:val="22"/>
              </w:rPr>
              <w:t>obunori KUGA</w:t>
            </w:r>
            <w:r w:rsidRPr="000F3F63">
              <w:rPr>
                <w:rFonts w:ascii="Arial" w:hAnsi="Arial" w:cs="Arial"/>
                <w:i/>
                <w:iCs/>
                <w:sz w:val="22"/>
              </w:rPr>
              <w:t>, Counsellor, Government Headqua</w:t>
            </w:r>
            <w:r>
              <w:rPr>
                <w:rFonts w:ascii="Arial" w:hAnsi="Arial" w:cs="Arial"/>
                <w:i/>
                <w:iCs/>
                <w:sz w:val="22"/>
              </w:rPr>
              <w:t>r</w:t>
            </w:r>
            <w:r w:rsidRPr="000F3F63">
              <w:rPr>
                <w:rFonts w:ascii="Arial" w:hAnsi="Arial" w:cs="Arial"/>
                <w:i/>
                <w:iCs/>
                <w:sz w:val="22"/>
              </w:rPr>
              <w:t>ters for TPP (Japan)</w:t>
            </w:r>
          </w:p>
        </w:tc>
      </w:tr>
      <w:tr w:rsidR="002D59B9" w:rsidRPr="00363C27" w14:paraId="542E728F" w14:textId="77777777" w:rsidTr="00756631">
        <w:trPr>
          <w:trHeight w:val="591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53885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6191C" w14:textId="77777777" w:rsidR="002D59B9" w:rsidRPr="00E84F1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E3C5D" w14:textId="05976324" w:rsidR="002D59B9" w:rsidRPr="008F0AE7" w:rsidRDefault="002D59B9" w:rsidP="00615543">
            <w:pPr>
              <w:adjustRightInd w:val="0"/>
              <w:snapToGrid w:val="0"/>
              <w:spacing w:beforeLines="50" w:before="180" w:line="300" w:lineRule="exact"/>
              <w:ind w:left="118" w:hangingChars="50" w:hanging="11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0AE7">
              <w:rPr>
                <w:rFonts w:ascii="Arial" w:hAnsi="Arial" w:cs="Arial" w:hint="eastAsia"/>
                <w:b/>
                <w:bCs/>
                <w:sz w:val="24"/>
                <w:szCs w:val="24"/>
              </w:rPr>
              <w:t>-</w:t>
            </w:r>
            <w:r w:rsidRPr="008F0A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Implementation Process of CPTPP and the Benefits That We Expect in the Near Future</w:t>
            </w:r>
          </w:p>
        </w:tc>
      </w:tr>
      <w:tr w:rsidR="002D59B9" w:rsidRPr="00363C27" w14:paraId="3CF71A24" w14:textId="77777777" w:rsidTr="00756631">
        <w:trPr>
          <w:trHeight w:val="265"/>
        </w:trPr>
        <w:tc>
          <w:tcPr>
            <w:tcW w:w="16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EDA954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85A9AB" w14:textId="77777777" w:rsidR="002D59B9" w:rsidRPr="00E84F1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4C929" w14:textId="77777777" w:rsidR="002D59B9" w:rsidRPr="0021264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B0121" w14:textId="226D3A9A" w:rsidR="002D59B9" w:rsidRPr="000F3F6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  <w:r w:rsidRPr="000F3F63">
              <w:rPr>
                <w:rFonts w:ascii="Arial" w:hAnsi="Arial" w:cs="Arial"/>
                <w:b/>
                <w:bCs/>
                <w:sz w:val="22"/>
              </w:rPr>
              <w:t>Rafael FLORES</w:t>
            </w:r>
            <w:r w:rsidRPr="000F3F63">
              <w:rPr>
                <w:rFonts w:ascii="Arial" w:hAnsi="Arial" w:cs="Arial"/>
                <w:sz w:val="22"/>
              </w:rPr>
              <w:t xml:space="preserve">, </w:t>
            </w:r>
            <w:r w:rsidRPr="000F3F63">
              <w:rPr>
                <w:rFonts w:ascii="Arial" w:hAnsi="Arial" w:cs="Arial"/>
                <w:i/>
                <w:iCs/>
                <w:sz w:val="22"/>
              </w:rPr>
              <w:t>Head of the International Trade Negotiations Unit in the Ministry of the Economy (Mexico)</w:t>
            </w:r>
          </w:p>
        </w:tc>
      </w:tr>
      <w:tr w:rsidR="004339E7" w:rsidRPr="00363C27" w14:paraId="1DDE9E94" w14:textId="77777777" w:rsidTr="005B06B7">
        <w:trPr>
          <w:trHeight w:val="197"/>
        </w:trPr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F912BC" w14:textId="3381D505" w:rsidR="004339E7" w:rsidRPr="00363C27" w:rsidRDefault="005B06B7" w:rsidP="00615543">
            <w:pPr>
              <w:adjustRightInd w:val="0"/>
              <w:snapToGrid w:val="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63C27">
              <w:rPr>
                <w:rFonts w:ascii="Arial" w:hAnsi="Arial" w:cs="Arial"/>
                <w:sz w:val="24"/>
                <w:szCs w:val="24"/>
              </w:rPr>
              <w:t>10:</w:t>
            </w:r>
            <w:r w:rsidR="0003359E">
              <w:rPr>
                <w:rFonts w:ascii="Arial" w:hAnsi="Arial" w:cs="Arial"/>
                <w:sz w:val="24"/>
                <w:szCs w:val="24"/>
              </w:rPr>
              <w:t>25</w:t>
            </w:r>
            <w:r w:rsidRPr="00363C27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363C27">
              <w:rPr>
                <w:rFonts w:ascii="Arial" w:hAnsi="Arial" w:cs="Arial"/>
                <w:sz w:val="24"/>
                <w:szCs w:val="24"/>
              </w:rPr>
              <w:t>–</w:t>
            </w:r>
            <w:r w:rsidRPr="00363C27">
              <w:rPr>
                <w:rFonts w:ascii="Arial" w:hAnsi="Arial" w:cs="Arial" w:hint="eastAsia"/>
                <w:sz w:val="24"/>
                <w:szCs w:val="24"/>
              </w:rPr>
              <w:t xml:space="preserve"> 1</w:t>
            </w:r>
            <w:r w:rsidRPr="00363C27">
              <w:rPr>
                <w:rFonts w:ascii="Arial" w:hAnsi="Arial" w:cs="Arial"/>
                <w:sz w:val="24"/>
                <w:szCs w:val="24"/>
              </w:rPr>
              <w:t>1:15</w:t>
            </w:r>
          </w:p>
        </w:tc>
        <w:tc>
          <w:tcPr>
            <w:tcW w:w="738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09130" w14:textId="4D6836E3" w:rsidR="004339E7" w:rsidRPr="00212643" w:rsidRDefault="004339E7" w:rsidP="00615543">
            <w:pPr>
              <w:pStyle w:val="ac"/>
              <w:numPr>
                <w:ilvl w:val="0"/>
                <w:numId w:val="7"/>
              </w:numPr>
              <w:adjustRightInd w:val="0"/>
              <w:snapToGrid w:val="0"/>
              <w:spacing w:beforeLines="50" w:before="180" w:line="300" w:lineRule="exact"/>
              <w:ind w:leftChars="0"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120E">
              <w:rPr>
                <w:rFonts w:ascii="Arial" w:hAnsi="Arial" w:cs="Arial" w:hint="eastAsia"/>
                <w:b/>
                <w:sz w:val="24"/>
                <w:szCs w:val="24"/>
              </w:rPr>
              <w:t xml:space="preserve">Segment </w:t>
            </w:r>
            <w:r w:rsidRPr="00F5120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2D59B9" w:rsidRPr="00363C27" w14:paraId="580116ED" w14:textId="77777777" w:rsidTr="00AC04E6">
        <w:trPr>
          <w:trHeight w:val="495"/>
        </w:trPr>
        <w:tc>
          <w:tcPr>
            <w:tcW w:w="16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2C091E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66DEF" w14:textId="77777777" w:rsidR="002D59B9" w:rsidRPr="009B233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20906" w14:textId="05322A31" w:rsidR="002D59B9" w:rsidRPr="00822740" w:rsidRDefault="002D59B9" w:rsidP="00615543">
            <w:pPr>
              <w:adjustRightInd w:val="0"/>
              <w:snapToGrid w:val="0"/>
              <w:spacing w:beforeLines="50" w:before="180" w:line="300" w:lineRule="exact"/>
              <w:ind w:left="118" w:hangingChars="50" w:hanging="11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ew Zealand’s Planned Approach to Evaluating the Economic, Sustainable and Inclusive Impacts of CPTPP</w:t>
            </w:r>
          </w:p>
        </w:tc>
      </w:tr>
      <w:tr w:rsidR="002D59B9" w:rsidRPr="00363C27" w14:paraId="4CE3B43E" w14:textId="77777777" w:rsidTr="00AC04E6">
        <w:trPr>
          <w:trHeight w:val="447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04BE1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BEA5B" w14:textId="77777777" w:rsidR="002D59B9" w:rsidRPr="009B233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3F2A62F3" w14:textId="77777777" w:rsidR="002D59B9" w:rsidRPr="0021264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2DF77" w14:textId="7B71299F" w:rsidR="002D59B9" w:rsidRPr="000F3F6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2"/>
              </w:rPr>
            </w:pPr>
            <w:r w:rsidRPr="000F3F63">
              <w:rPr>
                <w:rFonts w:ascii="Arial" w:hAnsi="Arial" w:cs="Arial" w:hint="eastAsia"/>
                <w:b/>
                <w:bCs/>
                <w:sz w:val="22"/>
              </w:rPr>
              <w:t>P</w:t>
            </w:r>
            <w:r w:rsidRPr="000F3F63">
              <w:rPr>
                <w:rFonts w:ascii="Arial" w:hAnsi="Arial" w:cs="Arial"/>
                <w:b/>
                <w:bCs/>
                <w:sz w:val="22"/>
              </w:rPr>
              <w:t>hil MELLOR</w:t>
            </w:r>
            <w:r w:rsidRPr="000F3F63">
              <w:rPr>
                <w:rFonts w:ascii="Arial" w:hAnsi="Arial" w:cs="Arial"/>
                <w:sz w:val="22"/>
              </w:rPr>
              <w:t xml:space="preserve">, </w:t>
            </w:r>
            <w:r w:rsidRPr="000F3F63">
              <w:rPr>
                <w:rFonts w:ascii="Arial" w:hAnsi="Arial" w:cs="Arial"/>
                <w:i/>
                <w:iCs/>
                <w:sz w:val="22"/>
              </w:rPr>
              <w:t>Senior Economist, Ministry of Foreign Affairs and Trade (New Zealand)</w:t>
            </w:r>
          </w:p>
        </w:tc>
      </w:tr>
      <w:tr w:rsidR="002D59B9" w:rsidRPr="00363C27" w14:paraId="10BEB2F6" w14:textId="77777777" w:rsidTr="00BE2B0A">
        <w:trPr>
          <w:trHeight w:val="249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68A76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AA5D7" w14:textId="77777777" w:rsidR="002D59B9" w:rsidRPr="009B233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65319" w14:textId="3C60FF4B" w:rsidR="002D59B9" w:rsidRPr="00822740" w:rsidRDefault="002D59B9" w:rsidP="00615543">
            <w:pPr>
              <w:adjustRightInd w:val="0"/>
              <w:snapToGrid w:val="0"/>
              <w:spacing w:beforeLines="50" w:before="180" w:line="300" w:lineRule="exac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Utilisation on Goods-related Provisions of CPTPP</w:t>
            </w:r>
          </w:p>
        </w:tc>
      </w:tr>
      <w:tr w:rsidR="002D59B9" w:rsidRPr="00363C27" w14:paraId="1DD0FCAB" w14:textId="77777777" w:rsidTr="00BE2B0A">
        <w:trPr>
          <w:trHeight w:val="67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1BBAC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9AB92" w14:textId="77777777" w:rsidR="002D59B9" w:rsidRPr="009B233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1F37E412" w14:textId="77777777" w:rsidR="002D59B9" w:rsidRPr="0021264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54CD2" w14:textId="63AB3663" w:rsidR="002D59B9" w:rsidRPr="000F3F63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F3F63">
              <w:rPr>
                <w:rFonts w:ascii="Arial" w:hAnsi="Arial" w:cs="Arial"/>
                <w:b/>
                <w:sz w:val="22"/>
              </w:rPr>
              <w:t>YAP Jun Hong</w:t>
            </w:r>
            <w:r w:rsidRPr="000F3F63">
              <w:rPr>
                <w:rFonts w:ascii="Arial" w:hAnsi="Arial" w:cs="Arial"/>
                <w:bCs/>
                <w:sz w:val="22"/>
              </w:rPr>
              <w:t xml:space="preserve">, </w:t>
            </w:r>
            <w:r w:rsidRPr="000F3F63">
              <w:rPr>
                <w:rFonts w:ascii="Arial" w:hAnsi="Arial" w:cs="Arial"/>
                <w:bCs/>
                <w:i/>
                <w:iCs/>
                <w:sz w:val="22"/>
              </w:rPr>
              <w:t>Senior Assistant Director, Ministry of Trade and Industry (Singapore)</w:t>
            </w:r>
          </w:p>
        </w:tc>
      </w:tr>
      <w:tr w:rsidR="002D59B9" w:rsidRPr="00363C27" w14:paraId="6DDBC371" w14:textId="77777777" w:rsidTr="00BE2B0A">
        <w:trPr>
          <w:trHeight w:val="257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9E091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92092" w14:textId="77777777" w:rsidR="002D59B9" w:rsidRPr="009B233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C1418" w14:textId="3F34A42E" w:rsidR="002D59B9" w:rsidRPr="00D96D3E" w:rsidRDefault="009212AA" w:rsidP="00615543">
            <w:pPr>
              <w:adjustRightInd w:val="0"/>
              <w:snapToGrid w:val="0"/>
              <w:spacing w:beforeLines="50" w:before="180" w:line="300" w:lineRule="exac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2D59B9" w:rsidRPr="00D96D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CPTPP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Economic Impact Assessment in Vietnam</w:t>
            </w:r>
          </w:p>
        </w:tc>
      </w:tr>
      <w:tr w:rsidR="002D59B9" w:rsidRPr="00363C27" w14:paraId="596832F0" w14:textId="77777777" w:rsidTr="00BE2B0A">
        <w:trPr>
          <w:trHeight w:val="675"/>
        </w:trPr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5E01C" w14:textId="77777777" w:rsidR="002D59B9" w:rsidRPr="00363C2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B3790D" w14:textId="77777777" w:rsidR="002D59B9" w:rsidRPr="009B2337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7AA43" w14:textId="77777777" w:rsidR="002D59B9" w:rsidRPr="00F5120E" w:rsidRDefault="002D59B9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B8B34" w14:textId="038E2BF2" w:rsidR="002D59B9" w:rsidRPr="000F3F63" w:rsidRDefault="004455B5" w:rsidP="00615543">
            <w:pPr>
              <w:adjustRightInd w:val="0"/>
              <w:snapToGrid w:val="0"/>
              <w:spacing w:line="300" w:lineRule="exact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Khoi</w:t>
            </w:r>
            <w:r w:rsidR="0003359E">
              <w:rPr>
                <w:rFonts w:ascii="Arial" w:hAnsi="Arial" w:cs="Arial"/>
                <w:b/>
                <w:bCs/>
                <w:sz w:val="22"/>
              </w:rPr>
              <w:t xml:space="preserve"> LUONG</w:t>
            </w:r>
            <w:r w:rsidR="0003359E" w:rsidRPr="0003359E">
              <w:rPr>
                <w:rFonts w:ascii="Arial" w:hAnsi="Arial" w:cs="Arial"/>
                <w:sz w:val="22"/>
              </w:rPr>
              <w:t>,</w:t>
            </w:r>
            <w:r w:rsidR="002D59B9" w:rsidRPr="000F3F63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</w:rPr>
              <w:t xml:space="preserve">Vice President, </w:t>
            </w:r>
            <w:r w:rsidR="002D59B9" w:rsidRPr="000F3F63">
              <w:rPr>
                <w:rFonts w:ascii="Arial" w:hAnsi="Arial" w:cs="Arial"/>
                <w:i/>
                <w:iCs/>
                <w:sz w:val="22"/>
              </w:rPr>
              <w:t>National Center for Socio-Economic Information and Forecast (Vietn</w:t>
            </w:r>
            <w:r w:rsidR="002D59B9">
              <w:rPr>
                <w:rFonts w:ascii="Arial" w:hAnsi="Arial" w:cs="Arial"/>
                <w:i/>
                <w:iCs/>
                <w:sz w:val="22"/>
              </w:rPr>
              <w:t>a</w:t>
            </w:r>
            <w:r w:rsidR="002D59B9" w:rsidRPr="000F3F63">
              <w:rPr>
                <w:rFonts w:ascii="Arial" w:hAnsi="Arial" w:cs="Arial"/>
                <w:i/>
                <w:iCs/>
                <w:sz w:val="22"/>
              </w:rPr>
              <w:t>m)</w:t>
            </w:r>
          </w:p>
        </w:tc>
      </w:tr>
    </w:tbl>
    <w:p w14:paraId="237EB4D3" w14:textId="77777777" w:rsidR="00870619" w:rsidRDefault="00870619">
      <w:bookmarkStart w:id="0" w:name="_GoBack"/>
      <w:bookmarkEnd w:id="0"/>
    </w:p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1782"/>
        <w:gridCol w:w="18"/>
        <w:gridCol w:w="218"/>
        <w:gridCol w:w="13"/>
        <w:gridCol w:w="7178"/>
      </w:tblGrid>
      <w:tr w:rsidR="00985605" w:rsidRPr="00363C27" w14:paraId="601C2573" w14:textId="77777777" w:rsidTr="007A22E7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7F11CE2B" w14:textId="3D9A5E39" w:rsidR="00985605" w:rsidRPr="00363C27" w:rsidRDefault="00363C27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 w:rsidR="00985605" w:rsidRPr="00363C27">
              <w:rPr>
                <w:rFonts w:ascii="Arial" w:hAnsi="Arial" w:cs="Arial"/>
                <w:b/>
                <w:sz w:val="24"/>
                <w:szCs w:val="24"/>
              </w:rPr>
              <w:t xml:space="preserve">Session 2: 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D534F75" w14:textId="27D387BE" w:rsidR="00985605" w:rsidRPr="007A22E7" w:rsidRDefault="00985605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A22E7">
              <w:rPr>
                <w:rFonts w:ascii="Arial" w:hAnsi="Arial" w:cs="Arial"/>
                <w:b/>
                <w:sz w:val="24"/>
                <w:szCs w:val="24"/>
              </w:rPr>
              <w:t>Challenges for the ex-post evaluation of CPTPP</w:t>
            </w:r>
          </w:p>
        </w:tc>
      </w:tr>
      <w:tr w:rsidR="00A33DE9" w:rsidRPr="00363C27" w14:paraId="530D48ED" w14:textId="77777777" w:rsidTr="007A22E7">
        <w:trPr>
          <w:trHeight w:val="5050"/>
        </w:trPr>
        <w:tc>
          <w:tcPr>
            <w:tcW w:w="178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788ADF" w14:textId="77777777" w:rsidR="00A33DE9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783631B" w14:textId="57513559" w:rsidR="00A33DE9" w:rsidRPr="00363C27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3C27">
              <w:rPr>
                <w:rFonts w:ascii="Arial" w:hAnsi="Arial" w:cs="Arial"/>
                <w:sz w:val="24"/>
                <w:szCs w:val="24"/>
              </w:rPr>
              <w:t>11: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3C27">
              <w:rPr>
                <w:rFonts w:ascii="Arial" w:hAnsi="Arial" w:cs="Arial"/>
                <w:sz w:val="24"/>
                <w:szCs w:val="24"/>
              </w:rPr>
              <w:t>5 – 11:55</w:t>
            </w:r>
          </w:p>
        </w:tc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3BCB0" w14:textId="77777777" w:rsidR="00A33DE9" w:rsidRPr="006232D4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6232D4">
              <w:rPr>
                <w:rFonts w:ascii="Arial" w:hAnsi="Arial" w:cs="Arial"/>
                <w:i/>
                <w:iCs/>
                <w:sz w:val="22"/>
              </w:rPr>
              <w:t xml:space="preserve">Based on the discussions in the previous session, this session will explore the challenges involved in ex-post evaluations of the CPTPP and potential solutions to these challenges. The session will start with key </w:t>
            </w:r>
            <w:r>
              <w:rPr>
                <w:rFonts w:ascii="Arial" w:hAnsi="Arial" w:cs="Arial"/>
                <w:i/>
                <w:iCs/>
                <w:sz w:val="22"/>
              </w:rPr>
              <w:t>interventions</w:t>
            </w:r>
            <w:r w:rsidRPr="006232D4">
              <w:rPr>
                <w:rFonts w:ascii="Arial" w:hAnsi="Arial" w:cs="Arial"/>
                <w:i/>
                <w:iCs/>
                <w:sz w:val="22"/>
              </w:rPr>
              <w:t xml:space="preserve"> from </w:t>
            </w:r>
            <w:r>
              <w:rPr>
                <w:rFonts w:ascii="Arial" w:hAnsi="Arial" w:cs="Arial"/>
                <w:i/>
                <w:iCs/>
                <w:sz w:val="22"/>
              </w:rPr>
              <w:t xml:space="preserve">panelists </w:t>
            </w:r>
            <w:r w:rsidRPr="006232D4">
              <w:rPr>
                <w:rFonts w:ascii="Arial" w:hAnsi="Arial" w:cs="Arial"/>
                <w:i/>
                <w:iCs/>
                <w:sz w:val="22"/>
              </w:rPr>
              <w:t>about the presentations made in the previous session, followed by an open to the floor discussion for all participants. The end of the session will feature a commentator’s wrap up and summary of the discussion.</w:t>
            </w:r>
          </w:p>
          <w:p w14:paraId="1D4A943D" w14:textId="77777777" w:rsidR="00A33DE9" w:rsidRPr="006232D4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i/>
                <w:iCs/>
                <w:sz w:val="22"/>
              </w:rPr>
            </w:pPr>
          </w:p>
          <w:p w14:paraId="5125BC01" w14:textId="77777777" w:rsidR="00A33DE9" w:rsidRPr="006232D4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6232D4">
              <w:rPr>
                <w:rFonts w:ascii="Arial" w:hAnsi="Arial" w:cs="Arial"/>
                <w:i/>
                <w:iCs/>
                <w:sz w:val="22"/>
              </w:rPr>
              <w:t>Tentative questions for discussion include:</w:t>
            </w:r>
          </w:p>
          <w:p w14:paraId="2FAA5605" w14:textId="77777777" w:rsidR="00A33DE9" w:rsidRPr="006232D4" w:rsidRDefault="00A33DE9" w:rsidP="00F419D4">
            <w:pPr>
              <w:pStyle w:val="ac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200" w:left="704" w:hanging="284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6232D4">
              <w:rPr>
                <w:rFonts w:ascii="Arial" w:hAnsi="Arial" w:cs="Arial"/>
                <w:i/>
                <w:iCs/>
                <w:sz w:val="22"/>
              </w:rPr>
              <w:t>What do participants see as the critical issues for the ex-post evaluation?</w:t>
            </w:r>
          </w:p>
          <w:p w14:paraId="34B2C79F" w14:textId="77777777" w:rsidR="00A33DE9" w:rsidRPr="006232D4" w:rsidRDefault="00A33DE9" w:rsidP="00F419D4">
            <w:pPr>
              <w:pStyle w:val="ac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200" w:left="704" w:hanging="284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6232D4">
              <w:rPr>
                <w:rFonts w:ascii="Arial" w:hAnsi="Arial" w:cs="Arial"/>
                <w:i/>
                <w:iCs/>
                <w:sz w:val="22"/>
              </w:rPr>
              <w:t>What are the lasting impacts of COVID-19 on the ex-post evaluation exercises? How have the impacts affected the utilization of the CPTPP schemes?</w:t>
            </w:r>
          </w:p>
          <w:p w14:paraId="6524E25F" w14:textId="5D5F90A7" w:rsidR="00A33DE9" w:rsidRPr="00A33DE9" w:rsidRDefault="00A33DE9" w:rsidP="00F419D4">
            <w:pPr>
              <w:pStyle w:val="ac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200" w:left="704" w:hanging="284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6232D4">
              <w:rPr>
                <w:rFonts w:ascii="Arial" w:hAnsi="Arial" w:cs="Arial"/>
                <w:i/>
                <w:iCs/>
                <w:sz w:val="22"/>
              </w:rPr>
              <w:t>What kinds of solutions do we need for addressing challenges in ex-post evaluation practices? What kinds of international cooperation could be useful?</w:t>
            </w:r>
          </w:p>
        </w:tc>
      </w:tr>
      <w:tr w:rsidR="00A33DE9" w:rsidRPr="00363C27" w14:paraId="1D13F5DE" w14:textId="77777777" w:rsidTr="007A22E7">
        <w:trPr>
          <w:trHeight w:val="277"/>
        </w:trPr>
        <w:tc>
          <w:tcPr>
            <w:tcW w:w="1782" w:type="dxa"/>
            <w:vMerge/>
            <w:tcBorders>
              <w:right w:val="single" w:sz="4" w:space="0" w:color="auto"/>
            </w:tcBorders>
          </w:tcPr>
          <w:p w14:paraId="50374BB3" w14:textId="77777777" w:rsidR="00A33DE9" w:rsidRPr="00363C27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FDFA7" w14:textId="66E0BA7E" w:rsidR="00A33DE9" w:rsidRPr="00F5507E" w:rsidRDefault="00A33DE9" w:rsidP="00F419D4">
            <w:pPr>
              <w:adjustRightInd w:val="0"/>
              <w:snapToGrid w:val="0"/>
              <w:spacing w:beforeLines="50" w:before="180" w:afterLines="25" w:after="90"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5507E">
              <w:rPr>
                <w:rFonts w:ascii="Arial" w:hAnsi="Arial" w:cs="Arial"/>
                <w:b/>
                <w:sz w:val="24"/>
                <w:szCs w:val="24"/>
              </w:rPr>
              <w:t>Panelists</w:t>
            </w:r>
            <w:r w:rsidRPr="00A61F0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A33DE9" w:rsidRPr="00363C27" w14:paraId="008081A8" w14:textId="77777777" w:rsidTr="007A22E7">
        <w:trPr>
          <w:trHeight w:val="1100"/>
        </w:trPr>
        <w:tc>
          <w:tcPr>
            <w:tcW w:w="1782" w:type="dxa"/>
            <w:vMerge/>
            <w:tcBorders>
              <w:right w:val="single" w:sz="4" w:space="0" w:color="auto"/>
            </w:tcBorders>
          </w:tcPr>
          <w:p w14:paraId="52847906" w14:textId="77777777" w:rsidR="00A33DE9" w:rsidRPr="00363C27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3C641" w14:textId="77777777" w:rsidR="00A33DE9" w:rsidRPr="00F5507E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CD000" w14:textId="5C7BBC85" w:rsidR="00A33DE9" w:rsidRPr="001705E4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1705E4">
              <w:rPr>
                <w:rFonts w:ascii="Arial" w:hAnsi="Arial" w:cs="Arial"/>
                <w:b/>
                <w:sz w:val="24"/>
                <w:szCs w:val="24"/>
              </w:rPr>
              <w:t>Marie-France PAQUET</w:t>
            </w:r>
            <w:r w:rsidRPr="001705E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1705E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Chief Economist, </w:t>
            </w:r>
            <w:r w:rsidR="00615543" w:rsidRPr="0061554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Office of the Chief Economist,</w:t>
            </w:r>
            <w:r w:rsidR="0061554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Global Affairs Canada (Canada)</w:t>
            </w:r>
          </w:p>
          <w:p w14:paraId="4B97865B" w14:textId="77777777" w:rsidR="00A33DE9" w:rsidRPr="001705E4" w:rsidRDefault="00A33DE9" w:rsidP="00F419D4">
            <w:pPr>
              <w:adjustRightInd w:val="0"/>
              <w:snapToGrid w:val="0"/>
              <w:spacing w:before="105" w:after="105" w:line="320" w:lineRule="exact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1705E4">
              <w:rPr>
                <w:rFonts w:ascii="Arial" w:hAnsi="Arial" w:cs="Arial"/>
                <w:b/>
                <w:sz w:val="24"/>
                <w:szCs w:val="24"/>
              </w:rPr>
              <w:t>Ken ITAKURA</w:t>
            </w:r>
            <w:r w:rsidRPr="001705E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1705E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Professor, Nagoya City University (Japan)</w:t>
            </w:r>
          </w:p>
          <w:p w14:paraId="5A7974BE" w14:textId="12EEB8CF" w:rsidR="00A33DE9" w:rsidRPr="001705E4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705E4">
              <w:rPr>
                <w:rFonts w:ascii="Arial" w:hAnsi="Arial" w:cs="Arial"/>
                <w:b/>
                <w:sz w:val="24"/>
                <w:szCs w:val="24"/>
              </w:rPr>
              <w:t>YAP Jun Hong</w:t>
            </w:r>
            <w:r w:rsidRPr="001705E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1705E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Senior Assistant Director, Ministry of Trade and Industry (Singapore)</w:t>
            </w:r>
          </w:p>
        </w:tc>
      </w:tr>
      <w:tr w:rsidR="00A33DE9" w:rsidRPr="00363C27" w14:paraId="357CFED1" w14:textId="77777777" w:rsidTr="007A22E7">
        <w:trPr>
          <w:trHeight w:val="249"/>
        </w:trPr>
        <w:tc>
          <w:tcPr>
            <w:tcW w:w="1782" w:type="dxa"/>
            <w:vMerge/>
            <w:tcBorders>
              <w:right w:val="single" w:sz="4" w:space="0" w:color="auto"/>
            </w:tcBorders>
          </w:tcPr>
          <w:p w14:paraId="21CC0437" w14:textId="77777777" w:rsidR="00A33DE9" w:rsidRPr="00363C27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A7F29" w14:textId="341FFC81" w:rsidR="00A33DE9" w:rsidRPr="00F5507E" w:rsidRDefault="00A33DE9" w:rsidP="00F419D4">
            <w:pPr>
              <w:adjustRightInd w:val="0"/>
              <w:snapToGrid w:val="0"/>
              <w:spacing w:beforeLines="50" w:before="180" w:afterLines="25" w:after="90"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5507E">
              <w:rPr>
                <w:rFonts w:ascii="Arial" w:hAnsi="Arial" w:cs="Arial"/>
                <w:b/>
                <w:sz w:val="24"/>
                <w:szCs w:val="24"/>
              </w:rPr>
              <w:t>Commentator</w:t>
            </w:r>
            <w:r w:rsidRPr="00A61F0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A33DE9" w:rsidRPr="00363C27" w14:paraId="7AF96C6D" w14:textId="77777777" w:rsidTr="007A22E7">
        <w:trPr>
          <w:trHeight w:val="424"/>
        </w:trPr>
        <w:tc>
          <w:tcPr>
            <w:tcW w:w="1782" w:type="dxa"/>
            <w:vMerge/>
            <w:tcBorders>
              <w:right w:val="single" w:sz="4" w:space="0" w:color="auto"/>
            </w:tcBorders>
          </w:tcPr>
          <w:p w14:paraId="59C9DAF7" w14:textId="77777777" w:rsidR="00A33DE9" w:rsidRPr="00363C27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210FF" w14:textId="77777777" w:rsidR="00A33DE9" w:rsidRPr="00F5507E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2C342" w14:textId="042C6BB4" w:rsidR="00A33DE9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Susumu KUWAHARA</w:t>
            </w:r>
            <w:r w:rsidRPr="00F215F7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F215F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Executive Fellow, Economic and Research Institute (Japan)</w:t>
            </w:r>
          </w:p>
        </w:tc>
      </w:tr>
      <w:tr w:rsidR="00A33DE9" w:rsidRPr="00363C27" w14:paraId="1DA39AAD" w14:textId="77777777" w:rsidTr="00802022">
        <w:trPr>
          <w:trHeight w:val="424"/>
        </w:trPr>
        <w:tc>
          <w:tcPr>
            <w:tcW w:w="1782" w:type="dxa"/>
            <w:vMerge/>
            <w:tcBorders>
              <w:right w:val="single" w:sz="4" w:space="0" w:color="auto"/>
            </w:tcBorders>
          </w:tcPr>
          <w:p w14:paraId="0EFC5ECE" w14:textId="77777777" w:rsidR="00A33DE9" w:rsidRPr="00363C27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AC7E6" w14:textId="0CC5FC41" w:rsidR="00A33DE9" w:rsidRDefault="00A33DE9" w:rsidP="00F419D4">
            <w:pPr>
              <w:adjustRightInd w:val="0"/>
              <w:snapToGrid w:val="0"/>
              <w:spacing w:beforeLines="50" w:before="180" w:afterLines="25" w:after="90"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5507E">
              <w:rPr>
                <w:rFonts w:ascii="Arial" w:hAnsi="Arial" w:cs="Arial"/>
                <w:b/>
                <w:sz w:val="24"/>
                <w:szCs w:val="24"/>
              </w:rPr>
              <w:t>Moderator</w:t>
            </w:r>
            <w:r w:rsidRPr="00A61F0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A33DE9" w:rsidRPr="00363C27" w14:paraId="3A0474EB" w14:textId="77777777" w:rsidTr="0091027A">
        <w:trPr>
          <w:trHeight w:val="424"/>
        </w:trPr>
        <w:tc>
          <w:tcPr>
            <w:tcW w:w="17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719A58" w14:textId="77777777" w:rsidR="00A33DE9" w:rsidRPr="00363C27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3ADDFD" w14:textId="77777777" w:rsidR="00A33DE9" w:rsidRPr="00F5507E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2F958" w14:textId="5B50CBCD" w:rsidR="00A33DE9" w:rsidRDefault="00A33DE9" w:rsidP="00F419D4">
            <w:pPr>
              <w:adjustRightInd w:val="0"/>
              <w:snapToGrid w:val="0"/>
              <w:spacing w:line="320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705E4">
              <w:rPr>
                <w:rFonts w:ascii="Arial" w:hAnsi="Arial" w:cs="Arial" w:hint="eastAsia"/>
                <w:b/>
                <w:bCs/>
                <w:sz w:val="24"/>
                <w:szCs w:val="24"/>
              </w:rPr>
              <w:t>N</w:t>
            </w:r>
            <w:r w:rsidRPr="001705E4">
              <w:rPr>
                <w:rFonts w:ascii="Arial" w:hAnsi="Arial" w:cs="Arial"/>
                <w:b/>
                <w:bCs/>
                <w:sz w:val="24"/>
                <w:szCs w:val="24"/>
              </w:rPr>
              <w:t>obunori KUGA</w:t>
            </w:r>
            <w:r w:rsidRPr="001705E4">
              <w:rPr>
                <w:rFonts w:ascii="Arial" w:hAnsi="Arial" w:cs="Arial"/>
                <w:i/>
                <w:iCs/>
                <w:sz w:val="24"/>
                <w:szCs w:val="24"/>
              </w:rPr>
              <w:t>, Counsellor, Government Headquarters for TPP (Japan)</w:t>
            </w:r>
          </w:p>
        </w:tc>
      </w:tr>
    </w:tbl>
    <w:p w14:paraId="64B5A165" w14:textId="1257BEAD" w:rsidR="00322675" w:rsidRDefault="00322675" w:rsidP="00E84F13">
      <w:pPr>
        <w:adjustRightInd w:val="0"/>
        <w:snapToGrid w:val="0"/>
        <w:rPr>
          <w:rFonts w:ascii="Arial" w:hAnsi="Arial" w:cs="Arial"/>
          <w:sz w:val="24"/>
          <w:szCs w:val="24"/>
        </w:rPr>
      </w:pPr>
    </w:p>
    <w:sectPr w:rsidR="00322675" w:rsidSect="001D3AD8">
      <w:footerReference w:type="default" r:id="rId8"/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1CCFF" w14:textId="77777777" w:rsidR="001173DE" w:rsidRDefault="001173DE" w:rsidP="00243CFD">
      <w:r>
        <w:separator/>
      </w:r>
    </w:p>
  </w:endnote>
  <w:endnote w:type="continuationSeparator" w:id="0">
    <w:p w14:paraId="370F9C9B" w14:textId="77777777" w:rsidR="001173DE" w:rsidRDefault="001173DE" w:rsidP="0024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274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6605BA78" w14:textId="3AAA236B" w:rsidR="00B52904" w:rsidRPr="00B52904" w:rsidRDefault="00B52904">
        <w:pPr>
          <w:pStyle w:val="aa"/>
          <w:jc w:val="center"/>
          <w:rPr>
            <w:rFonts w:ascii="Arial" w:hAnsi="Arial" w:cs="Arial"/>
            <w:sz w:val="24"/>
            <w:szCs w:val="24"/>
          </w:rPr>
        </w:pPr>
        <w:r w:rsidRPr="00B52904">
          <w:rPr>
            <w:rFonts w:ascii="Arial" w:hAnsi="Arial" w:cs="Arial"/>
            <w:sz w:val="24"/>
            <w:szCs w:val="24"/>
          </w:rPr>
          <w:fldChar w:fldCharType="begin"/>
        </w:r>
        <w:r w:rsidRPr="00B5290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52904">
          <w:rPr>
            <w:rFonts w:ascii="Arial" w:hAnsi="Arial" w:cs="Arial"/>
            <w:sz w:val="24"/>
            <w:szCs w:val="24"/>
          </w:rPr>
          <w:fldChar w:fldCharType="separate"/>
        </w:r>
        <w:r w:rsidR="0003045B">
          <w:rPr>
            <w:rFonts w:ascii="Arial" w:hAnsi="Arial" w:cs="Arial"/>
            <w:noProof/>
            <w:sz w:val="24"/>
            <w:szCs w:val="24"/>
          </w:rPr>
          <w:t>2</w:t>
        </w:r>
        <w:r w:rsidRPr="00B52904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29C673E2" w14:textId="77777777" w:rsidR="008B5D3C" w:rsidRDefault="008B5D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146E0" w14:textId="77777777" w:rsidR="001173DE" w:rsidRDefault="001173DE" w:rsidP="00243CFD">
      <w:r>
        <w:separator/>
      </w:r>
    </w:p>
  </w:footnote>
  <w:footnote w:type="continuationSeparator" w:id="0">
    <w:p w14:paraId="5BB8D310" w14:textId="77777777" w:rsidR="001173DE" w:rsidRDefault="001173DE" w:rsidP="00243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700"/>
    <w:multiLevelType w:val="hybridMultilevel"/>
    <w:tmpl w:val="32FC4E36"/>
    <w:lvl w:ilvl="0" w:tplc="AFC48EE4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35299"/>
    <w:multiLevelType w:val="hybridMultilevel"/>
    <w:tmpl w:val="50B6C9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5D7F6C"/>
    <w:multiLevelType w:val="hybridMultilevel"/>
    <w:tmpl w:val="7092FFDA"/>
    <w:lvl w:ilvl="0" w:tplc="AFC48E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76BFF"/>
    <w:multiLevelType w:val="hybridMultilevel"/>
    <w:tmpl w:val="AC4422A4"/>
    <w:lvl w:ilvl="0" w:tplc="AFC48EE4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805976"/>
    <w:multiLevelType w:val="hybridMultilevel"/>
    <w:tmpl w:val="7F1E06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3C00CC"/>
    <w:multiLevelType w:val="hybridMultilevel"/>
    <w:tmpl w:val="4F9C73E0"/>
    <w:lvl w:ilvl="0" w:tplc="913E7F8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157FF6"/>
    <w:multiLevelType w:val="hybridMultilevel"/>
    <w:tmpl w:val="16D06BE8"/>
    <w:lvl w:ilvl="0" w:tplc="48CAF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391B84"/>
    <w:multiLevelType w:val="hybridMultilevel"/>
    <w:tmpl w:val="F83240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FD3658"/>
    <w:multiLevelType w:val="hybridMultilevel"/>
    <w:tmpl w:val="28CEBC60"/>
    <w:lvl w:ilvl="0" w:tplc="C552620A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F53C45"/>
    <w:multiLevelType w:val="hybridMultilevel"/>
    <w:tmpl w:val="CCF6AB9C"/>
    <w:lvl w:ilvl="0" w:tplc="AFC48E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5670A"/>
    <w:multiLevelType w:val="hybridMultilevel"/>
    <w:tmpl w:val="F780892C"/>
    <w:lvl w:ilvl="0" w:tplc="9A66C56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DA3E71"/>
    <w:multiLevelType w:val="hybridMultilevel"/>
    <w:tmpl w:val="4E4A0392"/>
    <w:lvl w:ilvl="0" w:tplc="AFC48EE4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A95D51"/>
    <w:multiLevelType w:val="hybridMultilevel"/>
    <w:tmpl w:val="54BAB93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MjY3tDA0NzA3MDBR0lEKTi0uzszPAykwNK8FAHksX3ItAAAA"/>
  </w:docVars>
  <w:rsids>
    <w:rsidRoot w:val="00243CFD"/>
    <w:rsid w:val="00002068"/>
    <w:rsid w:val="00003983"/>
    <w:rsid w:val="00016C70"/>
    <w:rsid w:val="0003045B"/>
    <w:rsid w:val="0003359E"/>
    <w:rsid w:val="00034022"/>
    <w:rsid w:val="00036263"/>
    <w:rsid w:val="0005141D"/>
    <w:rsid w:val="00052FF5"/>
    <w:rsid w:val="0006194D"/>
    <w:rsid w:val="00081BD6"/>
    <w:rsid w:val="00085E7C"/>
    <w:rsid w:val="00093FBE"/>
    <w:rsid w:val="0009531C"/>
    <w:rsid w:val="000A1B08"/>
    <w:rsid w:val="000A391E"/>
    <w:rsid w:val="000B51F2"/>
    <w:rsid w:val="000C797A"/>
    <w:rsid w:val="000E17A6"/>
    <w:rsid w:val="000E4BBF"/>
    <w:rsid w:val="000F3F63"/>
    <w:rsid w:val="000F652C"/>
    <w:rsid w:val="00101537"/>
    <w:rsid w:val="0010462F"/>
    <w:rsid w:val="00110153"/>
    <w:rsid w:val="001173DE"/>
    <w:rsid w:val="001220CC"/>
    <w:rsid w:val="00126B50"/>
    <w:rsid w:val="00132A69"/>
    <w:rsid w:val="001617E6"/>
    <w:rsid w:val="001657C8"/>
    <w:rsid w:val="00165D3E"/>
    <w:rsid w:val="0017034D"/>
    <w:rsid w:val="001705E4"/>
    <w:rsid w:val="001859BF"/>
    <w:rsid w:val="00193FD9"/>
    <w:rsid w:val="001A652A"/>
    <w:rsid w:val="001D3AD8"/>
    <w:rsid w:val="001E1E33"/>
    <w:rsid w:val="001F43CA"/>
    <w:rsid w:val="002121B7"/>
    <w:rsid w:val="00212643"/>
    <w:rsid w:val="00235962"/>
    <w:rsid w:val="002409F4"/>
    <w:rsid w:val="00243CFD"/>
    <w:rsid w:val="002466BB"/>
    <w:rsid w:val="00253C3C"/>
    <w:rsid w:val="00255C50"/>
    <w:rsid w:val="0025734A"/>
    <w:rsid w:val="002B2455"/>
    <w:rsid w:val="002D59B9"/>
    <w:rsid w:val="002E77F5"/>
    <w:rsid w:val="002F3B79"/>
    <w:rsid w:val="002F4078"/>
    <w:rsid w:val="0030547C"/>
    <w:rsid w:val="00312854"/>
    <w:rsid w:val="0031525D"/>
    <w:rsid w:val="00322675"/>
    <w:rsid w:val="00352665"/>
    <w:rsid w:val="00360190"/>
    <w:rsid w:val="00362D89"/>
    <w:rsid w:val="00363074"/>
    <w:rsid w:val="0036310D"/>
    <w:rsid w:val="00363C27"/>
    <w:rsid w:val="00371501"/>
    <w:rsid w:val="003727DD"/>
    <w:rsid w:val="00391041"/>
    <w:rsid w:val="003942A5"/>
    <w:rsid w:val="003C1FE9"/>
    <w:rsid w:val="003C5C42"/>
    <w:rsid w:val="003D5FC0"/>
    <w:rsid w:val="003E2D94"/>
    <w:rsid w:val="003F13C8"/>
    <w:rsid w:val="003F5FD9"/>
    <w:rsid w:val="00404412"/>
    <w:rsid w:val="00420198"/>
    <w:rsid w:val="00420C34"/>
    <w:rsid w:val="004339E7"/>
    <w:rsid w:val="00435857"/>
    <w:rsid w:val="004455B5"/>
    <w:rsid w:val="00481630"/>
    <w:rsid w:val="004845D4"/>
    <w:rsid w:val="004B1C1B"/>
    <w:rsid w:val="004B2449"/>
    <w:rsid w:val="004D7AA4"/>
    <w:rsid w:val="004F0482"/>
    <w:rsid w:val="00507A3B"/>
    <w:rsid w:val="00510C3D"/>
    <w:rsid w:val="00516764"/>
    <w:rsid w:val="0052169E"/>
    <w:rsid w:val="005316EA"/>
    <w:rsid w:val="005332D5"/>
    <w:rsid w:val="00536A6C"/>
    <w:rsid w:val="00536DDB"/>
    <w:rsid w:val="00553B0A"/>
    <w:rsid w:val="00555301"/>
    <w:rsid w:val="00555AAA"/>
    <w:rsid w:val="005652AF"/>
    <w:rsid w:val="00565B0C"/>
    <w:rsid w:val="00573395"/>
    <w:rsid w:val="00575933"/>
    <w:rsid w:val="00580F7B"/>
    <w:rsid w:val="00584464"/>
    <w:rsid w:val="005923BB"/>
    <w:rsid w:val="005972A9"/>
    <w:rsid w:val="005A0C61"/>
    <w:rsid w:val="005A401A"/>
    <w:rsid w:val="005B06B7"/>
    <w:rsid w:val="005B341E"/>
    <w:rsid w:val="005B45A9"/>
    <w:rsid w:val="005C25C8"/>
    <w:rsid w:val="005C3C88"/>
    <w:rsid w:val="005D142E"/>
    <w:rsid w:val="005F13CE"/>
    <w:rsid w:val="005F1F14"/>
    <w:rsid w:val="005F27CE"/>
    <w:rsid w:val="005F5DE4"/>
    <w:rsid w:val="00612391"/>
    <w:rsid w:val="00615543"/>
    <w:rsid w:val="00621886"/>
    <w:rsid w:val="006232D4"/>
    <w:rsid w:val="00637CB8"/>
    <w:rsid w:val="0066752E"/>
    <w:rsid w:val="00683F0A"/>
    <w:rsid w:val="00695B71"/>
    <w:rsid w:val="006A73EB"/>
    <w:rsid w:val="006B0134"/>
    <w:rsid w:val="006B01E3"/>
    <w:rsid w:val="006B56D0"/>
    <w:rsid w:val="006C330C"/>
    <w:rsid w:val="006D5510"/>
    <w:rsid w:val="006E0920"/>
    <w:rsid w:val="006E1AB1"/>
    <w:rsid w:val="006F1AC2"/>
    <w:rsid w:val="006F7AE8"/>
    <w:rsid w:val="00710450"/>
    <w:rsid w:val="007141ED"/>
    <w:rsid w:val="00727369"/>
    <w:rsid w:val="00733BC3"/>
    <w:rsid w:val="00745F93"/>
    <w:rsid w:val="0074796E"/>
    <w:rsid w:val="00763FAC"/>
    <w:rsid w:val="00777ED1"/>
    <w:rsid w:val="007941FA"/>
    <w:rsid w:val="007A22E7"/>
    <w:rsid w:val="007E245B"/>
    <w:rsid w:val="007E45E3"/>
    <w:rsid w:val="007F2FD6"/>
    <w:rsid w:val="00805AF0"/>
    <w:rsid w:val="00805BB5"/>
    <w:rsid w:val="00822740"/>
    <w:rsid w:val="00824641"/>
    <w:rsid w:val="008262AE"/>
    <w:rsid w:val="0083350E"/>
    <w:rsid w:val="008376A2"/>
    <w:rsid w:val="0084417C"/>
    <w:rsid w:val="008470D3"/>
    <w:rsid w:val="00857E73"/>
    <w:rsid w:val="008607F5"/>
    <w:rsid w:val="00863700"/>
    <w:rsid w:val="00870619"/>
    <w:rsid w:val="008758DB"/>
    <w:rsid w:val="008765AD"/>
    <w:rsid w:val="00897476"/>
    <w:rsid w:val="008B1D8C"/>
    <w:rsid w:val="008B5D3C"/>
    <w:rsid w:val="008B7963"/>
    <w:rsid w:val="008C57D0"/>
    <w:rsid w:val="008D7B0C"/>
    <w:rsid w:val="008E2D92"/>
    <w:rsid w:val="008E51E1"/>
    <w:rsid w:val="008E6CA4"/>
    <w:rsid w:val="008F0AE7"/>
    <w:rsid w:val="008F1B53"/>
    <w:rsid w:val="0091027A"/>
    <w:rsid w:val="00911425"/>
    <w:rsid w:val="00915E5A"/>
    <w:rsid w:val="009212AA"/>
    <w:rsid w:val="00953A04"/>
    <w:rsid w:val="009562CA"/>
    <w:rsid w:val="00961AD3"/>
    <w:rsid w:val="0096522D"/>
    <w:rsid w:val="00975AFB"/>
    <w:rsid w:val="00975F24"/>
    <w:rsid w:val="0097693C"/>
    <w:rsid w:val="00985605"/>
    <w:rsid w:val="00994A32"/>
    <w:rsid w:val="009A17C1"/>
    <w:rsid w:val="009A49E8"/>
    <w:rsid w:val="009B0E80"/>
    <w:rsid w:val="009B2337"/>
    <w:rsid w:val="009B3984"/>
    <w:rsid w:val="009B46D7"/>
    <w:rsid w:val="009C43A2"/>
    <w:rsid w:val="009D6539"/>
    <w:rsid w:val="009D74FD"/>
    <w:rsid w:val="009E0AA2"/>
    <w:rsid w:val="009F0883"/>
    <w:rsid w:val="009F0AA8"/>
    <w:rsid w:val="009F3434"/>
    <w:rsid w:val="00A06F5D"/>
    <w:rsid w:val="00A16F6E"/>
    <w:rsid w:val="00A17317"/>
    <w:rsid w:val="00A211D9"/>
    <w:rsid w:val="00A3048F"/>
    <w:rsid w:val="00A33DE9"/>
    <w:rsid w:val="00A362BE"/>
    <w:rsid w:val="00A61F07"/>
    <w:rsid w:val="00A7699F"/>
    <w:rsid w:val="00A95AC6"/>
    <w:rsid w:val="00AA078D"/>
    <w:rsid w:val="00AB5FC6"/>
    <w:rsid w:val="00AB6745"/>
    <w:rsid w:val="00AB7FE2"/>
    <w:rsid w:val="00AC3C30"/>
    <w:rsid w:val="00AE4B96"/>
    <w:rsid w:val="00AE691E"/>
    <w:rsid w:val="00B041C2"/>
    <w:rsid w:val="00B04B1F"/>
    <w:rsid w:val="00B14062"/>
    <w:rsid w:val="00B2525E"/>
    <w:rsid w:val="00B52904"/>
    <w:rsid w:val="00B67E03"/>
    <w:rsid w:val="00B76424"/>
    <w:rsid w:val="00B85363"/>
    <w:rsid w:val="00BF6157"/>
    <w:rsid w:val="00C12BEE"/>
    <w:rsid w:val="00C34785"/>
    <w:rsid w:val="00C42653"/>
    <w:rsid w:val="00C465AD"/>
    <w:rsid w:val="00C47307"/>
    <w:rsid w:val="00C50653"/>
    <w:rsid w:val="00C50E78"/>
    <w:rsid w:val="00C53259"/>
    <w:rsid w:val="00C66B38"/>
    <w:rsid w:val="00C72603"/>
    <w:rsid w:val="00C741F2"/>
    <w:rsid w:val="00C74C5A"/>
    <w:rsid w:val="00C9123E"/>
    <w:rsid w:val="00C919FF"/>
    <w:rsid w:val="00C96BFF"/>
    <w:rsid w:val="00CB1ADE"/>
    <w:rsid w:val="00CB24A8"/>
    <w:rsid w:val="00CD05AC"/>
    <w:rsid w:val="00CD6D4B"/>
    <w:rsid w:val="00CE6CA3"/>
    <w:rsid w:val="00CF7876"/>
    <w:rsid w:val="00D17BCB"/>
    <w:rsid w:val="00D244D1"/>
    <w:rsid w:val="00D2705A"/>
    <w:rsid w:val="00D329DF"/>
    <w:rsid w:val="00D47BBC"/>
    <w:rsid w:val="00D50802"/>
    <w:rsid w:val="00D624B1"/>
    <w:rsid w:val="00D64EDF"/>
    <w:rsid w:val="00D711DB"/>
    <w:rsid w:val="00D7487B"/>
    <w:rsid w:val="00D755BF"/>
    <w:rsid w:val="00D82334"/>
    <w:rsid w:val="00D96993"/>
    <w:rsid w:val="00D96D3E"/>
    <w:rsid w:val="00DB7AEB"/>
    <w:rsid w:val="00DC532E"/>
    <w:rsid w:val="00DC5596"/>
    <w:rsid w:val="00DC5A6B"/>
    <w:rsid w:val="00DD284D"/>
    <w:rsid w:val="00DD497F"/>
    <w:rsid w:val="00E135AB"/>
    <w:rsid w:val="00E21633"/>
    <w:rsid w:val="00E41E9F"/>
    <w:rsid w:val="00E42602"/>
    <w:rsid w:val="00E45038"/>
    <w:rsid w:val="00E45A7D"/>
    <w:rsid w:val="00E529F9"/>
    <w:rsid w:val="00E61B29"/>
    <w:rsid w:val="00E84F13"/>
    <w:rsid w:val="00E87A86"/>
    <w:rsid w:val="00E90124"/>
    <w:rsid w:val="00E911CE"/>
    <w:rsid w:val="00E96750"/>
    <w:rsid w:val="00EA0646"/>
    <w:rsid w:val="00EC0DA6"/>
    <w:rsid w:val="00ED4311"/>
    <w:rsid w:val="00ED584E"/>
    <w:rsid w:val="00EE41FB"/>
    <w:rsid w:val="00EF0E72"/>
    <w:rsid w:val="00F141A3"/>
    <w:rsid w:val="00F17845"/>
    <w:rsid w:val="00F215F7"/>
    <w:rsid w:val="00F23F75"/>
    <w:rsid w:val="00F2589D"/>
    <w:rsid w:val="00F25CB0"/>
    <w:rsid w:val="00F37F20"/>
    <w:rsid w:val="00F419D4"/>
    <w:rsid w:val="00F42592"/>
    <w:rsid w:val="00F42C70"/>
    <w:rsid w:val="00F43F11"/>
    <w:rsid w:val="00F4724A"/>
    <w:rsid w:val="00F5120E"/>
    <w:rsid w:val="00F53826"/>
    <w:rsid w:val="00F5507E"/>
    <w:rsid w:val="00F60D43"/>
    <w:rsid w:val="00F665A6"/>
    <w:rsid w:val="00F7118C"/>
    <w:rsid w:val="00F7119D"/>
    <w:rsid w:val="00F76914"/>
    <w:rsid w:val="00F91CD1"/>
    <w:rsid w:val="00F91F7E"/>
    <w:rsid w:val="00FA3FDF"/>
    <w:rsid w:val="00FB4630"/>
    <w:rsid w:val="00FD5ADA"/>
    <w:rsid w:val="00FE0459"/>
    <w:rsid w:val="00FE7AB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E26BEF"/>
  <w15:chartTrackingRefBased/>
  <w15:docId w15:val="{74643C10-0C0B-4A41-85EE-CCBFCE6F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3CFD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243CFD"/>
  </w:style>
  <w:style w:type="character" w:styleId="a5">
    <w:name w:val="footnote reference"/>
    <w:basedOn w:val="a0"/>
    <w:uiPriority w:val="99"/>
    <w:semiHidden/>
    <w:unhideWhenUsed/>
    <w:rsid w:val="00243CF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34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40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711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118C"/>
  </w:style>
  <w:style w:type="paragraph" w:styleId="aa">
    <w:name w:val="footer"/>
    <w:basedOn w:val="a"/>
    <w:link w:val="ab"/>
    <w:uiPriority w:val="99"/>
    <w:unhideWhenUsed/>
    <w:rsid w:val="00F711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118C"/>
  </w:style>
  <w:style w:type="paragraph" w:styleId="ac">
    <w:name w:val="List Paragraph"/>
    <w:basedOn w:val="a"/>
    <w:uiPriority w:val="34"/>
    <w:qFormat/>
    <w:rsid w:val="009F0883"/>
    <w:pPr>
      <w:ind w:leftChars="400" w:left="840"/>
    </w:pPr>
  </w:style>
  <w:style w:type="table" w:styleId="ad">
    <w:name w:val="Table Grid"/>
    <w:basedOn w:val="a1"/>
    <w:uiPriority w:val="39"/>
    <w:rsid w:val="0032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6C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8E6CA4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E045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E045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E045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045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E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63722-3C87-458A-8A2D-CC934AC7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空閑 信憲（TPP等政府対策本部）</dc:creator>
  <cp:keywords/>
  <dc:description/>
  <cp:lastModifiedBy>空閑 信憲（TPP等政府対策本部）</cp:lastModifiedBy>
  <cp:revision>2</cp:revision>
  <cp:lastPrinted>2021-07-07T04:53:00Z</cp:lastPrinted>
  <dcterms:created xsi:type="dcterms:W3CDTF">2021-07-07T16:24:00Z</dcterms:created>
  <dcterms:modified xsi:type="dcterms:W3CDTF">2021-07-07T16:24:00Z</dcterms:modified>
</cp:coreProperties>
</file>